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ind w:left="1"/>
        <w:jc w:val="center"/>
        <w:outlineLvl w:val="0"/>
        <w:rPr>
          <w:rFonts w:hint="eastAsia"/>
          <w:b/>
          <w:sz w:val="28"/>
          <w:szCs w:val="28"/>
        </w:rPr>
      </w:pPr>
      <w:r>
        <w:rPr>
          <w:rFonts w:hint="eastAsia"/>
          <w:b/>
          <w:sz w:val="28"/>
          <w:szCs w:val="28"/>
        </w:rPr>
        <w:t>谈判公告</w:t>
      </w:r>
    </w:p>
    <w:p>
      <w:pPr>
        <w:ind w:firstLine="425" w:firstLineChars="177"/>
        <w:rPr>
          <w:rStyle w:val="5"/>
          <w:rFonts w:hint="eastAsia" w:ascii="宋体" w:hAnsi="宋体"/>
          <w:color w:val="auto"/>
          <w:sz w:val="24"/>
          <w:szCs w:val="24"/>
        </w:rPr>
      </w:pPr>
      <w:r>
        <w:rPr>
          <w:rStyle w:val="5"/>
          <w:rFonts w:hint="eastAsia" w:ascii="宋体" w:hAnsi="宋体"/>
          <w:color w:val="auto"/>
          <w:sz w:val="24"/>
          <w:szCs w:val="24"/>
        </w:rPr>
        <w:t>上海沪港建设咨询有限公司受上海立信会计金融学院的委托，</w:t>
      </w:r>
      <w:r>
        <w:rPr>
          <w:rStyle w:val="5"/>
          <w:rFonts w:ascii="宋体" w:hAnsi="宋体"/>
          <w:color w:val="auto"/>
          <w:sz w:val="24"/>
          <w:szCs w:val="24"/>
        </w:rPr>
        <w:t>根据《中华人民共和国政府采购法》及有关法律法规和规章规定</w:t>
      </w:r>
      <w:r>
        <w:rPr>
          <w:rStyle w:val="5"/>
          <w:rFonts w:hint="eastAsia" w:ascii="宋体" w:hAnsi="宋体"/>
          <w:color w:val="auto"/>
          <w:sz w:val="24"/>
          <w:szCs w:val="24"/>
        </w:rPr>
        <w:t>，现对上海立信会计金融学院浦东校区校园充电桩服务项目进行竞争性谈判。兹邀请相关供应商进行报价。</w:t>
      </w:r>
    </w:p>
    <w:p>
      <w:pPr>
        <w:rPr>
          <w:rFonts w:hint="eastAsia" w:ascii="宋体" w:hAnsi="宋体"/>
          <w:sz w:val="24"/>
          <w:szCs w:val="24"/>
        </w:rPr>
      </w:pPr>
      <w:r>
        <w:rPr>
          <w:rFonts w:hint="eastAsia" w:ascii="宋体" w:hAnsi="宋体"/>
          <w:sz w:val="24"/>
          <w:szCs w:val="24"/>
        </w:rPr>
        <w:t xml:space="preserve">1、项目概况 </w:t>
      </w:r>
    </w:p>
    <w:p>
      <w:pPr>
        <w:ind w:firstLine="372" w:firstLineChars="177"/>
        <w:rPr>
          <w:rStyle w:val="5"/>
          <w:rFonts w:hint="eastAsia" w:ascii="宋体" w:hAnsi="宋体"/>
          <w:color w:val="auto"/>
          <w:kern w:val="0"/>
          <w:sz w:val="24"/>
          <w:szCs w:val="24"/>
        </w:rPr>
      </w:pPr>
      <w:r>
        <w:rPr>
          <w:rFonts w:hint="eastAsia"/>
        </w:rPr>
        <w:t>（1）</w:t>
      </w:r>
      <w:r>
        <w:rPr>
          <w:rStyle w:val="5"/>
          <w:rFonts w:hint="eastAsia" w:ascii="宋体" w:hAnsi="宋体"/>
          <w:color w:val="auto"/>
          <w:kern w:val="0"/>
          <w:sz w:val="24"/>
          <w:szCs w:val="24"/>
        </w:rPr>
        <w:t>项目名称：上海立信会计金融学院浦东校区校园充电桩服务项目</w:t>
      </w:r>
    </w:p>
    <w:p>
      <w:pPr>
        <w:ind w:firstLine="372" w:firstLineChars="177"/>
        <w:rPr>
          <w:rStyle w:val="5"/>
          <w:rFonts w:hint="eastAsia" w:ascii="宋体" w:hAnsi="宋体"/>
          <w:color w:val="auto"/>
          <w:kern w:val="0"/>
          <w:sz w:val="24"/>
          <w:szCs w:val="24"/>
        </w:rPr>
      </w:pPr>
      <w:r>
        <w:rPr>
          <w:rFonts w:hint="eastAsia"/>
        </w:rPr>
        <w:t>（2）</w:t>
      </w:r>
      <w:r>
        <w:rPr>
          <w:rStyle w:val="5"/>
          <w:rFonts w:hint="eastAsia" w:ascii="宋体" w:hAnsi="宋体"/>
          <w:color w:val="auto"/>
          <w:kern w:val="0"/>
          <w:sz w:val="24"/>
          <w:szCs w:val="24"/>
        </w:rPr>
        <w:t>项目基本概况：</w:t>
      </w:r>
      <w:r>
        <w:rPr>
          <w:rFonts w:hint="eastAsia" w:ascii="宋体" w:hAnsi="宋体" w:cs="宋体"/>
          <w:sz w:val="24"/>
          <w:szCs w:val="22"/>
        </w:rPr>
        <w:t>由于浦东校区教职工电动汽车用户因为没有合适的充电地点，部分教职工从办公室私接电源到室外解决车辆充电问题，这种充电方式因为缺乏防漏电和防水的保护措施，容易因电流过载或漏电引发火灾事故。为了便于我校教职员工电动汽车充电，本项目需在浦东校区安装电动汽车充电桩83根。</w:t>
      </w:r>
    </w:p>
    <w:p>
      <w:pPr>
        <w:ind w:firstLine="425" w:firstLineChars="177"/>
        <w:rPr>
          <w:rStyle w:val="5"/>
          <w:rFonts w:hint="eastAsia" w:ascii="宋体" w:hAnsi="宋体"/>
          <w:color w:val="auto"/>
          <w:kern w:val="0"/>
          <w:sz w:val="24"/>
          <w:szCs w:val="24"/>
        </w:rPr>
      </w:pPr>
      <w:r>
        <w:rPr>
          <w:rStyle w:val="5"/>
          <w:rFonts w:hint="eastAsia" w:ascii="宋体" w:hAnsi="宋体"/>
          <w:color w:val="auto"/>
          <w:kern w:val="0"/>
          <w:sz w:val="24"/>
          <w:szCs w:val="24"/>
        </w:rPr>
        <w:t>（3）合同形式：</w:t>
      </w:r>
      <w:r>
        <w:rPr>
          <w:rStyle w:val="5"/>
          <w:rFonts w:hint="eastAsia" w:ascii="宋体" w:hAnsi="宋体"/>
          <w:color w:val="auto"/>
          <w:kern w:val="0"/>
          <w:sz w:val="24"/>
          <w:szCs w:val="24"/>
          <w:highlight w:val="yellow"/>
        </w:rPr>
        <w:t>固定单价</w:t>
      </w:r>
      <w:r>
        <w:rPr>
          <w:rStyle w:val="5"/>
          <w:rFonts w:hint="eastAsia" w:ascii="宋体" w:hAnsi="宋体"/>
          <w:color w:val="auto"/>
          <w:kern w:val="0"/>
          <w:sz w:val="24"/>
          <w:szCs w:val="24"/>
        </w:rPr>
        <w:t>。</w:t>
      </w:r>
    </w:p>
    <w:p>
      <w:pPr>
        <w:spacing w:line="300" w:lineRule="auto"/>
        <w:ind w:left="432" w:leftChars="200" w:hanging="12" w:hangingChars="5"/>
        <w:rPr>
          <w:rFonts w:hint="eastAsia" w:ascii="宋体" w:hAnsi="宋体"/>
          <w:sz w:val="24"/>
          <w:szCs w:val="24"/>
        </w:rPr>
      </w:pPr>
      <w:r>
        <w:rPr>
          <w:rFonts w:hint="eastAsia" w:ascii="宋体" w:hAnsi="宋体"/>
          <w:sz w:val="24"/>
          <w:szCs w:val="24"/>
        </w:rPr>
        <w:t>2、合格的供应商必须符合以下条件：</w:t>
      </w:r>
    </w:p>
    <w:p>
      <w:pPr>
        <w:pStyle w:val="2"/>
        <w:adjustRightInd w:val="0"/>
        <w:snapToGrid w:val="0"/>
        <w:spacing w:before="0" w:beforeAutospacing="0" w:after="0" w:afterAutospacing="0" w:line="360" w:lineRule="auto"/>
        <w:ind w:firstLine="480" w:firstLineChars="200"/>
        <w:rPr>
          <w:rFonts w:hint="eastAsia"/>
          <w:kern w:val="2"/>
        </w:rPr>
      </w:pPr>
      <w:r>
        <w:rPr>
          <w:rFonts w:hint="eastAsia"/>
          <w:kern w:val="2"/>
        </w:rPr>
        <w:t>（1）符合《中华人民共和国政府采购法》第二十二条规定；</w:t>
      </w:r>
    </w:p>
    <w:p>
      <w:pPr>
        <w:pStyle w:val="2"/>
        <w:adjustRightInd w:val="0"/>
        <w:snapToGrid w:val="0"/>
        <w:spacing w:before="0" w:beforeAutospacing="0" w:after="0" w:afterAutospacing="0" w:line="360" w:lineRule="auto"/>
        <w:ind w:firstLine="480" w:firstLineChars="200"/>
        <w:rPr>
          <w:rFonts w:hint="eastAsia"/>
          <w:kern w:val="2"/>
        </w:rPr>
      </w:pPr>
      <w:r>
        <w:rPr>
          <w:rFonts w:hint="eastAsia"/>
          <w:kern w:val="2"/>
        </w:rPr>
        <w:t>（2）具有独立法人资格，营业执照经营范围应包含相关范围以及专业技术能力；</w:t>
      </w:r>
    </w:p>
    <w:p>
      <w:pPr>
        <w:pStyle w:val="2"/>
        <w:adjustRightInd w:val="0"/>
        <w:snapToGrid w:val="0"/>
        <w:spacing w:before="0" w:beforeAutospacing="0" w:after="0" w:afterAutospacing="0" w:line="360" w:lineRule="auto"/>
        <w:ind w:firstLine="480" w:firstLineChars="200"/>
        <w:rPr>
          <w:rFonts w:hint="eastAsia"/>
          <w:kern w:val="2"/>
        </w:rPr>
      </w:pPr>
      <w:r>
        <w:rPr>
          <w:rFonts w:hint="eastAsia"/>
          <w:kern w:val="2"/>
        </w:rPr>
        <w:t>（3）本次项目招标不接受联合体投标，不得转包。</w:t>
      </w:r>
    </w:p>
    <w:p>
      <w:pPr>
        <w:pStyle w:val="2"/>
        <w:adjustRightInd w:val="0"/>
        <w:snapToGrid w:val="0"/>
        <w:spacing w:before="0" w:beforeAutospacing="0" w:after="0" w:afterAutospacing="0" w:line="360" w:lineRule="auto"/>
        <w:ind w:firstLine="480" w:firstLineChars="200"/>
        <w:rPr>
          <w:rFonts w:hint="eastAsia"/>
          <w:kern w:val="2"/>
        </w:rPr>
      </w:pPr>
      <w:r>
        <w:rPr>
          <w:rFonts w:hint="eastAsia"/>
          <w:kern w:val="2"/>
        </w:rPr>
        <w:t xml:space="preserve"> 如是事业单位需提供事业单位法人证书。</w:t>
      </w:r>
    </w:p>
    <w:p>
      <w:pPr>
        <w:pStyle w:val="2"/>
        <w:adjustRightInd w:val="0"/>
        <w:snapToGrid w:val="0"/>
        <w:spacing w:before="0" w:beforeAutospacing="0" w:after="0" w:afterAutospacing="0" w:line="360" w:lineRule="auto"/>
        <w:rPr>
          <w:rFonts w:hint="eastAsia"/>
          <w:szCs w:val="24"/>
        </w:rPr>
      </w:pPr>
      <w:r>
        <w:rPr>
          <w:rFonts w:hint="eastAsia"/>
          <w:color w:val="auto"/>
          <w:szCs w:val="24"/>
        </w:rPr>
        <w:t>3、</w:t>
      </w:r>
      <w:r>
        <w:rPr>
          <w:rFonts w:hint="eastAsia"/>
          <w:color w:val="auto"/>
        </w:rPr>
        <w:t>谈判供应商请于</w:t>
      </w:r>
      <w:r>
        <w:rPr>
          <w:sz w:val="22"/>
          <w:szCs w:val="22"/>
        </w:rPr>
        <w:t>201</w:t>
      </w:r>
      <w:r>
        <w:rPr>
          <w:rFonts w:hint="eastAsia"/>
          <w:sz w:val="22"/>
          <w:szCs w:val="22"/>
        </w:rPr>
        <w:t>6年12</w:t>
      </w:r>
      <w:r>
        <w:rPr>
          <w:sz w:val="22"/>
          <w:szCs w:val="22"/>
        </w:rPr>
        <w:t>月</w:t>
      </w:r>
      <w:r>
        <w:rPr>
          <w:rFonts w:hint="eastAsia"/>
          <w:sz w:val="22"/>
          <w:szCs w:val="22"/>
        </w:rPr>
        <w:t>23日至</w:t>
      </w:r>
      <w:r>
        <w:rPr>
          <w:sz w:val="22"/>
          <w:szCs w:val="22"/>
        </w:rPr>
        <w:t>201</w:t>
      </w:r>
      <w:r>
        <w:rPr>
          <w:rFonts w:hint="eastAsia"/>
          <w:sz w:val="22"/>
          <w:szCs w:val="22"/>
        </w:rPr>
        <w:t>6年12月27日</w:t>
      </w:r>
      <w:r>
        <w:rPr>
          <w:rFonts w:hint="eastAsia"/>
          <w:color w:val="auto"/>
        </w:rPr>
        <w:t>，每天上午9:30—</w:t>
      </w:r>
      <w:r>
        <w:rPr>
          <w:color w:val="auto"/>
        </w:rPr>
        <w:t>1</w:t>
      </w:r>
      <w:r>
        <w:rPr>
          <w:rFonts w:hint="eastAsia"/>
          <w:color w:val="auto"/>
        </w:rPr>
        <w:t>1:30，下午13：3</w:t>
      </w:r>
      <w:r>
        <w:rPr>
          <w:color w:val="auto"/>
        </w:rPr>
        <w:t>0</w:t>
      </w:r>
      <w:r>
        <w:rPr>
          <w:rFonts w:hint="eastAsia"/>
          <w:color w:val="auto"/>
        </w:rPr>
        <w:t>—</w:t>
      </w:r>
      <w:r>
        <w:rPr>
          <w:color w:val="auto"/>
        </w:rPr>
        <w:t>1</w:t>
      </w:r>
      <w:r>
        <w:rPr>
          <w:rFonts w:hint="eastAsia"/>
          <w:color w:val="auto"/>
        </w:rPr>
        <w:t>6：3</w:t>
      </w:r>
      <w:r>
        <w:rPr>
          <w:color w:val="auto"/>
        </w:rPr>
        <w:t>0</w:t>
      </w:r>
      <w:r>
        <w:rPr>
          <w:rFonts w:hint="eastAsia"/>
          <w:color w:val="auto"/>
        </w:rPr>
        <w:t>（北京时间）法定节假日除外，委派授权代表持以下资格证明文件，至</w:t>
      </w:r>
      <w:r>
        <w:rPr>
          <w:rFonts w:hint="eastAsia"/>
        </w:rPr>
        <w:t>上海沪港建设咨询有限公司参加报名，竞争性谈判文件工本费500元/本，售后不退。报名同时请随带下列证件：</w:t>
      </w:r>
    </w:p>
    <w:p>
      <w:pPr>
        <w:spacing w:line="300" w:lineRule="auto"/>
        <w:ind w:firstLine="372" w:firstLineChars="177"/>
        <w:jc w:val="left"/>
        <w:rPr>
          <w:rFonts w:hint="eastAsia" w:ascii="宋体" w:hAnsi="宋体"/>
          <w:sz w:val="24"/>
        </w:rPr>
      </w:pPr>
      <w:r>
        <w:rPr>
          <w:rFonts w:hint="eastAsia"/>
        </w:rPr>
        <w:t>（1）</w:t>
      </w:r>
      <w:r>
        <w:rPr>
          <w:rFonts w:ascii="宋体" w:hAnsi="宋体"/>
          <w:sz w:val="24"/>
        </w:rPr>
        <w:t>营业执照副本</w:t>
      </w:r>
      <w:r>
        <w:rPr>
          <w:rFonts w:hint="eastAsia" w:ascii="宋体" w:hAnsi="宋体"/>
          <w:sz w:val="24"/>
        </w:rPr>
        <w:t>（复印件加盖公章）</w:t>
      </w:r>
      <w:r>
        <w:rPr>
          <w:rFonts w:ascii="宋体" w:hAnsi="宋体"/>
          <w:sz w:val="24"/>
        </w:rPr>
        <w:t>；</w:t>
      </w:r>
    </w:p>
    <w:p>
      <w:pPr>
        <w:spacing w:line="300" w:lineRule="auto"/>
        <w:ind w:firstLine="425" w:firstLineChars="177"/>
        <w:jc w:val="left"/>
        <w:rPr>
          <w:rFonts w:hint="eastAsia" w:ascii="宋体" w:hAnsi="宋体"/>
          <w:bCs/>
          <w:kern w:val="0"/>
          <w:sz w:val="24"/>
        </w:rPr>
      </w:pPr>
      <w:r>
        <w:rPr>
          <w:rFonts w:hint="eastAsia" w:ascii="宋体" w:hAnsi="宋体"/>
          <w:sz w:val="24"/>
        </w:rPr>
        <w:t>如是事业单位需提供事业单位法人证书（复印件加盖公章）；</w:t>
      </w:r>
    </w:p>
    <w:p>
      <w:pPr>
        <w:spacing w:line="300" w:lineRule="auto"/>
        <w:ind w:firstLine="372" w:firstLineChars="177"/>
        <w:rPr>
          <w:rFonts w:hint="eastAsia" w:ascii="宋体" w:hAnsi="宋体"/>
          <w:sz w:val="24"/>
        </w:rPr>
      </w:pPr>
      <w:r>
        <w:rPr>
          <w:rFonts w:hint="eastAsia"/>
        </w:rPr>
        <w:t>（2）</w:t>
      </w:r>
      <w:r>
        <w:rPr>
          <w:rFonts w:ascii="宋体" w:hAnsi="宋体"/>
          <w:sz w:val="24"/>
        </w:rPr>
        <w:t>税务登记证副本</w:t>
      </w:r>
      <w:r>
        <w:rPr>
          <w:rFonts w:hint="eastAsia" w:ascii="宋体" w:hAnsi="宋体"/>
          <w:sz w:val="24"/>
        </w:rPr>
        <w:t>（复印件加盖公章）</w:t>
      </w:r>
      <w:r>
        <w:rPr>
          <w:rFonts w:ascii="宋体" w:hAnsi="宋体"/>
          <w:sz w:val="24"/>
        </w:rPr>
        <w:t>；</w:t>
      </w:r>
    </w:p>
    <w:p>
      <w:pPr>
        <w:spacing w:line="300" w:lineRule="auto"/>
        <w:ind w:firstLine="372" w:firstLineChars="177"/>
        <w:rPr>
          <w:rFonts w:hint="eastAsia" w:ascii="宋体" w:hAnsi="宋体"/>
          <w:bCs/>
          <w:kern w:val="0"/>
          <w:sz w:val="24"/>
        </w:rPr>
      </w:pPr>
      <w:r>
        <w:rPr>
          <w:rFonts w:hint="eastAsia"/>
        </w:rPr>
        <w:t>（3）</w:t>
      </w:r>
      <w:r>
        <w:rPr>
          <w:rFonts w:hint="eastAsia" w:ascii="宋体" w:hAnsi="宋体"/>
          <w:sz w:val="24"/>
        </w:rPr>
        <w:t>组织机构代码证（</w:t>
      </w:r>
      <w:r>
        <w:rPr>
          <w:rFonts w:hint="eastAsia" w:ascii="宋体" w:hAnsi="宋体"/>
          <w:bCs/>
          <w:kern w:val="0"/>
          <w:sz w:val="24"/>
        </w:rPr>
        <w:t>复印件加盖公章）</w:t>
      </w:r>
      <w:r>
        <w:rPr>
          <w:rFonts w:ascii="宋体" w:hAnsi="宋体"/>
          <w:bCs/>
          <w:kern w:val="0"/>
          <w:sz w:val="24"/>
        </w:rPr>
        <w:t>；</w:t>
      </w:r>
    </w:p>
    <w:p>
      <w:pPr>
        <w:spacing w:line="300" w:lineRule="auto"/>
        <w:ind w:firstLine="372" w:firstLineChars="177"/>
        <w:jc w:val="left"/>
        <w:rPr>
          <w:rFonts w:hint="eastAsia" w:ascii="宋体" w:hAnsi="宋体"/>
          <w:bCs/>
          <w:kern w:val="0"/>
          <w:sz w:val="24"/>
        </w:rPr>
      </w:pPr>
      <w:r>
        <w:rPr>
          <w:rFonts w:hint="eastAsia"/>
        </w:rPr>
        <w:t>（4）</w:t>
      </w:r>
      <w:r>
        <w:rPr>
          <w:rFonts w:ascii="宋体" w:hAnsi="宋体"/>
          <w:bCs/>
          <w:kern w:val="0"/>
          <w:sz w:val="24"/>
        </w:rPr>
        <w:t>法定代表人证明书</w:t>
      </w:r>
      <w:r>
        <w:rPr>
          <w:rFonts w:hint="eastAsia" w:ascii="宋体" w:hAnsi="宋体"/>
          <w:bCs/>
          <w:kern w:val="0"/>
          <w:sz w:val="24"/>
        </w:rPr>
        <w:t>原件</w:t>
      </w:r>
      <w:r>
        <w:rPr>
          <w:rFonts w:ascii="宋体" w:hAnsi="宋体"/>
          <w:bCs/>
          <w:kern w:val="0"/>
          <w:sz w:val="24"/>
        </w:rPr>
        <w:t>、授权委托书</w:t>
      </w:r>
      <w:r>
        <w:rPr>
          <w:rFonts w:hint="eastAsia" w:ascii="宋体" w:hAnsi="宋体"/>
          <w:bCs/>
          <w:kern w:val="0"/>
          <w:sz w:val="24"/>
        </w:rPr>
        <w:t>原件、身份证原件（复印件加盖公章）；</w:t>
      </w:r>
    </w:p>
    <w:p>
      <w:pPr>
        <w:spacing w:line="300" w:lineRule="auto"/>
        <w:ind w:firstLine="425" w:firstLineChars="177"/>
        <w:jc w:val="left"/>
        <w:rPr>
          <w:rFonts w:hint="eastAsia" w:ascii="宋体" w:hAnsi="宋体"/>
          <w:bCs/>
          <w:kern w:val="0"/>
          <w:sz w:val="24"/>
        </w:rPr>
      </w:pPr>
      <w:r>
        <w:rPr>
          <w:rFonts w:hint="eastAsia" w:ascii="宋体" w:hAnsi="宋体"/>
          <w:bCs/>
          <w:kern w:val="0"/>
          <w:sz w:val="24"/>
        </w:rPr>
        <w:t xml:space="preserve"> </w:t>
      </w:r>
      <w:r>
        <w:rPr>
          <w:rFonts w:ascii="宋体" w:hAnsi="宋体"/>
          <w:bCs/>
          <w:kern w:val="0"/>
          <w:sz w:val="24"/>
        </w:rPr>
        <w:t>上述资料的复印件一套，并加盖公章。</w:t>
      </w:r>
    </w:p>
    <w:p>
      <w:pPr>
        <w:pStyle w:val="2"/>
        <w:adjustRightInd w:val="0"/>
        <w:snapToGrid w:val="0"/>
        <w:spacing w:before="0" w:beforeAutospacing="0" w:after="0" w:afterAutospacing="0" w:line="360" w:lineRule="auto"/>
        <w:ind w:firstLine="425" w:firstLineChars="177"/>
        <w:rPr>
          <w:rFonts w:hint="eastAsia"/>
          <w:szCs w:val="24"/>
        </w:rPr>
      </w:pPr>
      <w:r>
        <w:rPr>
          <w:rFonts w:hint="eastAsia"/>
        </w:rPr>
        <w:t>注：</w:t>
      </w:r>
      <w:r>
        <w:rPr>
          <w:color w:val="auto"/>
          <w:kern w:val="2"/>
        </w:rPr>
        <w:t>以上提交的资料</w:t>
      </w:r>
      <w:r>
        <w:rPr>
          <w:rFonts w:hint="eastAsia"/>
          <w:color w:val="auto"/>
          <w:kern w:val="2"/>
        </w:rPr>
        <w:t>，审核后由招标代理机构留存，概不退回，</w:t>
      </w:r>
      <w:r>
        <w:rPr>
          <w:color w:val="auto"/>
          <w:kern w:val="2"/>
        </w:rPr>
        <w:t>复印件</w:t>
      </w:r>
      <w:r>
        <w:rPr>
          <w:rFonts w:hint="eastAsia"/>
          <w:color w:val="auto"/>
          <w:kern w:val="2"/>
        </w:rPr>
        <w:t>和企业法定代表人授权书均</w:t>
      </w:r>
      <w:r>
        <w:rPr>
          <w:color w:val="auto"/>
          <w:kern w:val="2"/>
        </w:rPr>
        <w:t>须加盖公章。如有缺漏，代理</w:t>
      </w:r>
      <w:r>
        <w:rPr>
          <w:rFonts w:hint="eastAsia"/>
          <w:color w:val="auto"/>
          <w:kern w:val="2"/>
        </w:rPr>
        <w:t>单位</w:t>
      </w:r>
      <w:r>
        <w:rPr>
          <w:color w:val="auto"/>
          <w:kern w:val="2"/>
        </w:rPr>
        <w:t>将拒绝接受其报名。报名时提供的资料应与响应文件中的资格证明文件一致，如有不同，以响应文件为准。</w:t>
      </w:r>
      <w:r>
        <w:rPr>
          <w:rFonts w:hint="eastAsia"/>
          <w:color w:val="auto"/>
          <w:kern w:val="2"/>
        </w:rPr>
        <w:t>谈判</w:t>
      </w:r>
      <w:r>
        <w:rPr>
          <w:color w:val="auto"/>
          <w:kern w:val="2"/>
        </w:rPr>
        <w:t>供应商的合格与否，将由</w:t>
      </w:r>
      <w:r>
        <w:rPr>
          <w:rFonts w:hint="eastAsia"/>
          <w:color w:val="auto"/>
          <w:kern w:val="2"/>
        </w:rPr>
        <w:t>评审</w:t>
      </w:r>
      <w:r>
        <w:rPr>
          <w:color w:val="auto"/>
          <w:kern w:val="2"/>
        </w:rPr>
        <w:t>小组决定。</w:t>
      </w:r>
    </w:p>
    <w:p>
      <w:pPr>
        <w:pStyle w:val="2"/>
        <w:adjustRightInd w:val="0"/>
        <w:snapToGrid w:val="0"/>
        <w:spacing w:before="0" w:beforeAutospacing="0" w:after="0" w:afterAutospacing="0" w:line="360" w:lineRule="auto"/>
        <w:rPr>
          <w:rFonts w:hint="eastAsia"/>
          <w:color w:val="auto"/>
          <w:szCs w:val="24"/>
        </w:rPr>
      </w:pPr>
      <w:r>
        <w:rPr>
          <w:rFonts w:hint="eastAsia"/>
          <w:color w:val="auto"/>
          <w:szCs w:val="24"/>
        </w:rPr>
        <w:t>4、响应文件递交截止/谈判时间：2016年12月29日上午10：00时</w:t>
      </w:r>
    </w:p>
    <w:p>
      <w:pPr>
        <w:pStyle w:val="2"/>
        <w:adjustRightInd w:val="0"/>
        <w:snapToGrid w:val="0"/>
        <w:spacing w:before="0" w:beforeAutospacing="0" w:after="0" w:afterAutospacing="0" w:line="360" w:lineRule="auto"/>
        <w:rPr>
          <w:rFonts w:hint="eastAsia"/>
          <w:color w:val="auto"/>
          <w:szCs w:val="24"/>
        </w:rPr>
      </w:pPr>
      <w:r>
        <w:rPr>
          <w:rFonts w:hint="eastAsia"/>
          <w:color w:val="auto"/>
          <w:szCs w:val="24"/>
        </w:rPr>
        <w:t>5、响应文件递交/谈判地点：（车行入口：上海市徐汇区宛平南路381号，人行入口：斜土路2364号）</w:t>
      </w:r>
    </w:p>
    <w:p>
      <w:pPr>
        <w:pStyle w:val="2"/>
        <w:adjustRightInd w:val="0"/>
        <w:snapToGrid w:val="0"/>
        <w:spacing w:before="0" w:beforeAutospacing="0" w:after="0" w:afterAutospacing="0" w:line="360" w:lineRule="auto"/>
        <w:rPr>
          <w:rFonts w:hint="eastAsia"/>
          <w:color w:val="auto"/>
          <w:szCs w:val="24"/>
        </w:rPr>
      </w:pPr>
      <w:r>
        <w:rPr>
          <w:rFonts w:hint="eastAsia"/>
          <w:color w:val="auto"/>
          <w:szCs w:val="24"/>
        </w:rPr>
        <w:t>6、联系方法：</w:t>
      </w:r>
    </w:p>
    <w:p>
      <w:pPr>
        <w:widowControl/>
        <w:spacing w:line="300" w:lineRule="auto"/>
        <w:jc w:val="left"/>
        <w:rPr>
          <w:rFonts w:hint="eastAsia" w:ascii="宋体" w:hAnsi="宋体" w:cs="宋体"/>
          <w:kern w:val="0"/>
          <w:sz w:val="24"/>
        </w:rPr>
      </w:pPr>
      <w:r>
        <w:rPr>
          <w:rFonts w:hint="eastAsia" w:ascii="宋体" w:hAnsi="宋体" w:cs="宋体"/>
          <w:kern w:val="0"/>
          <w:sz w:val="24"/>
        </w:rPr>
        <w:t>采购单位</w:t>
      </w:r>
      <w:r>
        <w:rPr>
          <w:rFonts w:ascii="宋体" w:hAnsi="宋体" w:cs="宋体"/>
          <w:kern w:val="0"/>
          <w:sz w:val="24"/>
        </w:rPr>
        <w:t>：</w:t>
      </w:r>
      <w:r>
        <w:rPr>
          <w:rFonts w:hint="eastAsia" w:ascii="宋体" w:hAnsi="宋体" w:cs="宋体"/>
          <w:kern w:val="0"/>
          <w:sz w:val="24"/>
        </w:rPr>
        <w:t>上海立信会计金融学院</w:t>
      </w:r>
    </w:p>
    <w:p>
      <w:pPr>
        <w:widowControl/>
        <w:spacing w:line="300" w:lineRule="auto"/>
        <w:jc w:val="left"/>
        <w:rPr>
          <w:rFonts w:hint="eastAsia" w:ascii="宋体" w:hAnsi="宋体" w:cs="宋体"/>
          <w:sz w:val="24"/>
        </w:rPr>
      </w:pPr>
      <w:r>
        <w:rPr>
          <w:rFonts w:hint="eastAsia" w:ascii="宋体" w:hAnsi="宋体" w:cs="宋体"/>
          <w:kern w:val="0"/>
          <w:sz w:val="24"/>
        </w:rPr>
        <w:t>地    址：</w:t>
      </w:r>
      <w:r>
        <w:rPr>
          <w:rFonts w:hint="eastAsia" w:ascii="宋体" w:hAnsi="宋体" w:cs="宋体"/>
          <w:sz w:val="24"/>
        </w:rPr>
        <w:t>松江区文翔路2800号</w:t>
      </w:r>
    </w:p>
    <w:p>
      <w:pPr>
        <w:spacing w:line="360" w:lineRule="auto"/>
        <w:rPr>
          <w:rFonts w:hint="eastAsia" w:ascii="宋体" w:hAnsi="宋体" w:cs="宋体"/>
          <w:sz w:val="24"/>
        </w:rPr>
      </w:pPr>
      <w:r>
        <w:rPr>
          <w:rFonts w:ascii="宋体" w:hAnsi="宋体" w:cs="宋体"/>
          <w:kern w:val="0"/>
          <w:sz w:val="24"/>
        </w:rPr>
        <w:t>联</w:t>
      </w:r>
      <w:r>
        <w:rPr>
          <w:rFonts w:hint="eastAsia" w:ascii="宋体" w:hAnsi="宋体" w:cs="宋体"/>
          <w:kern w:val="0"/>
          <w:sz w:val="24"/>
        </w:rPr>
        <w:t xml:space="preserve"> </w:t>
      </w:r>
      <w:r>
        <w:rPr>
          <w:rFonts w:ascii="宋体" w:hAnsi="宋体" w:cs="宋体"/>
          <w:kern w:val="0"/>
          <w:sz w:val="24"/>
        </w:rPr>
        <w:t>系</w:t>
      </w:r>
      <w:r>
        <w:rPr>
          <w:rFonts w:hint="eastAsia" w:ascii="宋体" w:hAnsi="宋体" w:cs="宋体"/>
          <w:kern w:val="0"/>
          <w:sz w:val="24"/>
        </w:rPr>
        <w:t xml:space="preserve"> </w:t>
      </w:r>
      <w:r>
        <w:rPr>
          <w:rFonts w:ascii="宋体" w:hAnsi="宋体" w:cs="宋体"/>
          <w:kern w:val="0"/>
          <w:sz w:val="24"/>
        </w:rPr>
        <w:t>人：</w:t>
      </w:r>
      <w:r>
        <w:rPr>
          <w:rFonts w:hint="eastAsia" w:ascii="宋体" w:hAnsi="宋体" w:cs="宋体"/>
          <w:sz w:val="24"/>
        </w:rPr>
        <w:t xml:space="preserve">钱国风  </w:t>
      </w:r>
    </w:p>
    <w:p>
      <w:pPr>
        <w:widowControl/>
        <w:spacing w:line="300" w:lineRule="auto"/>
        <w:jc w:val="left"/>
        <w:rPr>
          <w:rFonts w:hint="eastAsia" w:ascii="宋体" w:hAnsi="宋体" w:cs="宋体"/>
          <w:sz w:val="24"/>
        </w:rPr>
      </w:pPr>
      <w:r>
        <w:rPr>
          <w:rFonts w:hint="eastAsia" w:ascii="宋体" w:hAnsi="宋体" w:cs="宋体"/>
          <w:kern w:val="0"/>
          <w:sz w:val="24"/>
        </w:rPr>
        <w:t>联系方式</w:t>
      </w:r>
      <w:r>
        <w:rPr>
          <w:rFonts w:hint="eastAsia" w:ascii="宋体" w:hAnsi="宋体" w:cs="宋体"/>
          <w:sz w:val="24"/>
        </w:rPr>
        <w:t>：</w:t>
      </w:r>
      <w:r>
        <w:rPr>
          <w:rFonts w:ascii="宋体" w:hAnsi="宋体" w:cs="宋体"/>
          <w:sz w:val="24"/>
        </w:rPr>
        <w:t xml:space="preserve"> </w:t>
      </w:r>
      <w:r>
        <w:rPr>
          <w:rFonts w:hint="eastAsia" w:ascii="宋体" w:hAnsi="宋体" w:cs="宋体"/>
          <w:sz w:val="24"/>
        </w:rPr>
        <w:t>021-50218715</w:t>
      </w:r>
    </w:p>
    <w:p>
      <w:pPr>
        <w:widowControl/>
        <w:spacing w:line="300" w:lineRule="auto"/>
        <w:jc w:val="left"/>
        <w:rPr>
          <w:rFonts w:hint="eastAsia" w:ascii="宋体" w:hAnsi="宋体" w:cs="宋体"/>
          <w:kern w:val="0"/>
          <w:sz w:val="24"/>
        </w:rPr>
      </w:pPr>
      <w:r>
        <w:rPr>
          <w:rFonts w:hint="eastAsia" w:ascii="宋体" w:hAnsi="宋体" w:cs="宋体"/>
          <w:kern w:val="0"/>
          <w:sz w:val="24"/>
        </w:rPr>
        <w:t>采购代理单位：上海沪港建设咨询有限公司</w:t>
      </w:r>
    </w:p>
    <w:p>
      <w:pPr>
        <w:widowControl/>
        <w:spacing w:line="300" w:lineRule="auto"/>
        <w:jc w:val="left"/>
        <w:rPr>
          <w:rFonts w:hint="eastAsia" w:ascii="宋体" w:hAnsi="宋体" w:cs="宋体"/>
          <w:kern w:val="0"/>
          <w:sz w:val="24"/>
        </w:rPr>
      </w:pPr>
      <w:r>
        <w:rPr>
          <w:rFonts w:hint="eastAsia" w:ascii="宋体" w:hAnsi="宋体" w:cs="宋体"/>
          <w:kern w:val="0"/>
          <w:sz w:val="24"/>
        </w:rPr>
        <w:t>地    址：（车行入口：上海市徐汇区宛平南路381号，人行入口：斜土路2364号）</w:t>
      </w:r>
    </w:p>
    <w:p>
      <w:pPr>
        <w:widowControl/>
        <w:spacing w:line="300" w:lineRule="auto"/>
        <w:jc w:val="left"/>
        <w:rPr>
          <w:rFonts w:hint="eastAsia" w:ascii="宋体" w:hAnsi="宋体" w:cs="宋体"/>
          <w:kern w:val="0"/>
          <w:sz w:val="24"/>
        </w:rPr>
      </w:pPr>
      <w:r>
        <w:rPr>
          <w:rFonts w:hint="eastAsia" w:ascii="宋体" w:hAnsi="宋体" w:cs="宋体"/>
          <w:kern w:val="0"/>
          <w:sz w:val="24"/>
        </w:rPr>
        <w:t xml:space="preserve">邮    编：200031      </w:t>
      </w:r>
    </w:p>
    <w:p>
      <w:pPr>
        <w:spacing w:line="360" w:lineRule="auto"/>
        <w:rPr>
          <w:rFonts w:hint="eastAsia" w:ascii="宋体" w:hAnsi="宋体" w:cs="宋体"/>
          <w:kern w:val="0"/>
          <w:sz w:val="24"/>
        </w:rPr>
      </w:pPr>
      <w:r>
        <w:rPr>
          <w:rFonts w:hint="eastAsia" w:ascii="宋体" w:hAnsi="宋体" w:cs="宋体"/>
          <w:kern w:val="0"/>
          <w:sz w:val="24"/>
        </w:rPr>
        <w:t>联 系 人：王林/王丽双</w:t>
      </w:r>
    </w:p>
    <w:p>
      <w:pPr>
        <w:spacing w:line="360" w:lineRule="auto"/>
        <w:rPr>
          <w:rFonts w:hint="eastAsia" w:ascii="宋体" w:hAnsi="宋体" w:cs="宋体"/>
          <w:kern w:val="0"/>
          <w:sz w:val="24"/>
        </w:rPr>
      </w:pPr>
      <w:r>
        <w:rPr>
          <w:rFonts w:hint="eastAsia" w:ascii="宋体" w:hAnsi="宋体" w:cs="宋体"/>
          <w:sz w:val="22"/>
          <w:szCs w:val="22"/>
        </w:rPr>
        <w:t xml:space="preserve">电    话： </w:t>
      </w:r>
      <w:r>
        <w:rPr>
          <w:rFonts w:hint="eastAsia" w:ascii="宋体" w:hAnsi="宋体" w:cs="宋体"/>
          <w:kern w:val="0"/>
          <w:sz w:val="24"/>
        </w:rPr>
        <w:t>15317628228/18817326772</w:t>
      </w:r>
    </w:p>
    <w:p>
      <w:r>
        <w:rPr>
          <w:rFonts w:hint="eastAsia" w:ascii="宋体" w:hAnsi="宋体" w:cs="宋体"/>
          <w:kern w:val="0"/>
          <w:sz w:val="24"/>
        </w:rPr>
        <w:t>传    真： 021-</w:t>
      </w:r>
      <w:r>
        <w:rPr>
          <w:rFonts w:ascii="宋体" w:hAnsi="宋体" w:cs="宋体"/>
          <w:kern w:val="0"/>
          <w:sz w:val="24"/>
        </w:rPr>
        <w:t>64391299</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_x001A_">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Book Antiqua">
    <w:altName w:val="Segoe Print"/>
    <w:panose1 w:val="02040602050305030304"/>
    <w:charset w:val="00"/>
    <w:family w:val="roman"/>
    <w:pitch w:val="default"/>
    <w:sig w:usb0="00000000" w:usb1="00000000" w:usb2="00000000" w:usb3="00000000" w:csb0="0000009F" w:csb1="0000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D21F67"/>
    <w:rsid w:val="52D21F6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pPr>
      <w:widowControl/>
      <w:spacing w:before="100" w:beforeAutospacing="1" w:after="100" w:afterAutospacing="1"/>
      <w:jc w:val="left"/>
    </w:pPr>
    <w:rPr>
      <w:rFonts w:ascii="宋体" w:hAnsi="宋体"/>
      <w:color w:val="000000"/>
      <w:kern w:val="0"/>
      <w:sz w:val="24"/>
    </w:rPr>
  </w:style>
  <w:style w:type="character" w:customStyle="1" w:styleId="5">
    <w:name w:val="black1"/>
    <w:uiPriority w:val="0"/>
    <w:rPr>
      <w:rFonts w:hint="default" w:ascii="ˎ̥" w:hAnsi="ˎ̥" w:eastAsia="宋体"/>
      <w:color w:val="333333"/>
      <w:sz w:val="20"/>
      <w:szCs w:val="20"/>
      <w:u w:val="none"/>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2016-12-27T02:22:00Z</dcterms:created>
  <dc:creator>W</dc:creator>
  <cp:lastModifiedBy>W</cp:lastModifiedBy>
  <dcterms:modified xsi:type="dcterms:W3CDTF">2016-12-27T02:22:54Z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