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询价采购公告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上海立信会计金融学院就</w:t>
      </w:r>
      <w:r>
        <w:rPr>
          <w:rFonts w:hint="eastAsia" w:ascii="仿宋" w:hAnsi="仿宋" w:eastAsia="仿宋"/>
          <w:sz w:val="24"/>
          <w:szCs w:val="24"/>
        </w:rPr>
        <w:t>实验教学服务器及存储设备的配件采购项目进行</w:t>
      </w:r>
      <w:r>
        <w:rPr>
          <w:rFonts w:ascii="仿宋" w:hAnsi="仿宋" w:eastAsia="仿宋"/>
          <w:sz w:val="24"/>
          <w:szCs w:val="24"/>
        </w:rPr>
        <w:t>询价采购，欢迎国内有相关技术能力以及相应资质的供应商参加投标。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一、采购项目内容：上海立信会计金融学院实验教学服务器及存储设备的配件采购项目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二、交货地点：浦东新区上川路995号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三、供货安装工期：不大于5个工作日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四、采购方式：询价采购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五、</w:t>
      </w:r>
      <w:r>
        <w:rPr>
          <w:rFonts w:hint="eastAsia" w:ascii="仿宋" w:hAnsi="仿宋" w:eastAsia="仿宋"/>
          <w:sz w:val="24"/>
          <w:szCs w:val="24"/>
        </w:rPr>
        <w:t>合格投标人的资格要求</w:t>
      </w:r>
    </w:p>
    <w:p>
      <w:pPr>
        <w:spacing w:line="360" w:lineRule="auto"/>
        <w:outlineLvl w:val="0"/>
        <w:rPr>
          <w:rFonts w:ascii="仿宋" w:hAnsi="仿宋" w:eastAsia="仿宋"/>
          <w:bCs/>
          <w:color w:val="FF0000"/>
          <w:sz w:val="24"/>
          <w:szCs w:val="24"/>
        </w:rPr>
      </w:pPr>
      <w:r>
        <w:rPr>
          <w:rFonts w:hint="eastAsia" w:ascii="仿宋" w:hAnsi="仿宋" w:eastAsia="仿宋"/>
          <w:bCs/>
          <w:color w:val="FF0000"/>
          <w:sz w:val="24"/>
          <w:szCs w:val="24"/>
        </w:rPr>
        <w:t>（1）符合《中华人民共和国政府采购法》第二十二条规定的供应商条件；</w:t>
      </w:r>
    </w:p>
    <w:p>
      <w:pPr>
        <w:spacing w:line="360" w:lineRule="auto"/>
        <w:outlineLvl w:val="0"/>
        <w:rPr>
          <w:rFonts w:ascii="仿宋" w:hAnsi="仿宋" w:eastAsia="仿宋"/>
          <w:bCs/>
          <w:color w:val="FF0000"/>
          <w:sz w:val="24"/>
          <w:szCs w:val="24"/>
        </w:rPr>
      </w:pPr>
      <w:r>
        <w:rPr>
          <w:rFonts w:hint="eastAsia" w:ascii="仿宋" w:hAnsi="仿宋" w:eastAsia="仿宋"/>
          <w:bCs/>
          <w:color w:val="FF0000"/>
          <w:sz w:val="24"/>
          <w:szCs w:val="24"/>
        </w:rPr>
        <w:t>（2）投标人必须为其经销代理商，必须取得产品制造商的授权书，并由厂家承担对代理商提供的产品及服务质量的保证责任。</w:t>
      </w:r>
    </w:p>
    <w:p>
      <w:pPr>
        <w:spacing w:line="360" w:lineRule="auto"/>
        <w:rPr>
          <w:rFonts w:ascii="仿宋" w:hAnsi="仿宋" w:eastAsia="仿宋"/>
          <w:bCs/>
          <w:color w:val="FF0000"/>
          <w:sz w:val="24"/>
          <w:szCs w:val="24"/>
        </w:rPr>
      </w:pPr>
      <w:r>
        <w:rPr>
          <w:rFonts w:hint="eastAsia" w:ascii="仿宋" w:hAnsi="仿宋" w:eastAsia="仿宋"/>
          <w:bCs/>
          <w:color w:val="FF0000"/>
          <w:sz w:val="24"/>
          <w:szCs w:val="24"/>
        </w:rPr>
        <w:t xml:space="preserve"> (3) 本项目不接受</w:t>
      </w:r>
      <w:r>
        <w:rPr>
          <w:rFonts w:ascii="仿宋" w:hAnsi="仿宋" w:eastAsia="仿宋"/>
          <w:bCs/>
          <w:color w:val="FF0000"/>
          <w:sz w:val="24"/>
          <w:szCs w:val="24"/>
        </w:rPr>
        <w:t>联合体投标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六、参加本次投标的投标人必须在201</w:t>
      </w:r>
      <w:r>
        <w:rPr>
          <w:rFonts w:hint="eastAsia" w:ascii="仿宋" w:hAnsi="仿宋" w:eastAsia="仿宋"/>
          <w:b/>
          <w:bCs/>
          <w:sz w:val="24"/>
          <w:szCs w:val="24"/>
        </w:rPr>
        <w:t>6</w:t>
      </w:r>
      <w:r>
        <w:rPr>
          <w:rFonts w:ascii="仿宋" w:hAnsi="仿宋" w:eastAsia="仿宋"/>
          <w:b/>
          <w:bCs/>
          <w:sz w:val="24"/>
          <w:szCs w:val="24"/>
        </w:rPr>
        <w:t>年</w:t>
      </w:r>
      <w:r>
        <w:rPr>
          <w:rFonts w:hint="eastAsia" w:ascii="仿宋" w:hAnsi="仿宋" w:eastAsia="仿宋"/>
          <w:b/>
          <w:bCs/>
          <w:sz w:val="24"/>
          <w:szCs w:val="24"/>
        </w:rPr>
        <w:t>11</w:t>
      </w:r>
      <w:r>
        <w:rPr>
          <w:rFonts w:ascii="仿宋" w:hAnsi="仿宋" w:eastAsia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/>
          <w:b/>
          <w:bCs/>
          <w:sz w:val="24"/>
          <w:szCs w:val="24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b/>
          <w:bCs/>
          <w:sz w:val="24"/>
          <w:szCs w:val="24"/>
        </w:rPr>
        <w:t>日</w:t>
      </w:r>
      <w:r>
        <w:rPr>
          <w:rFonts w:hint="eastAsia" w:ascii="仿宋" w:hAnsi="仿宋" w:eastAsia="仿宋"/>
          <w:b/>
          <w:bCs/>
          <w:sz w:val="24"/>
          <w:szCs w:val="24"/>
        </w:rPr>
        <w:t>上午9:30前</w:t>
      </w:r>
      <w:r>
        <w:rPr>
          <w:rFonts w:ascii="仿宋" w:hAnsi="仿宋" w:eastAsia="仿宋"/>
          <w:b/>
          <w:bCs/>
          <w:sz w:val="24"/>
          <w:szCs w:val="24"/>
        </w:rPr>
        <w:t>携带以下资料至</w:t>
      </w:r>
      <w:r>
        <w:rPr>
          <w:rFonts w:hint="eastAsia" w:ascii="仿宋" w:hAnsi="仿宋" w:eastAsia="仿宋"/>
          <w:b/>
          <w:bCs/>
          <w:sz w:val="24"/>
          <w:szCs w:val="24"/>
        </w:rPr>
        <w:t>：</w:t>
      </w:r>
      <w:r>
        <w:rPr>
          <w:rFonts w:ascii="仿宋" w:hAnsi="仿宋" w:eastAsia="仿宋"/>
          <w:b/>
          <w:bCs/>
          <w:sz w:val="24"/>
          <w:szCs w:val="24"/>
        </w:rPr>
        <w:t>上海市</w:t>
      </w:r>
      <w:r>
        <w:rPr>
          <w:rFonts w:hint="eastAsia" w:ascii="仿宋" w:hAnsi="仿宋" w:eastAsia="仿宋"/>
          <w:b/>
          <w:bCs/>
          <w:sz w:val="24"/>
          <w:szCs w:val="24"/>
        </w:rPr>
        <w:t>浦东新区上川路995号行政楼303室内报名领取询价采购文件。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报名领取招标文件须携带资料：</w:t>
      </w:r>
    </w:p>
    <w:p>
      <w:pPr>
        <w:numPr>
          <w:ilvl w:val="0"/>
          <w:numId w:val="1"/>
        </w:numPr>
        <w:spacing w:line="360" w:lineRule="auto"/>
        <w:ind w:firstLine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企业法人资格证明或企业法人授权委托书（原件，加盖法人章、公章）</w:t>
      </w:r>
    </w:p>
    <w:p>
      <w:pPr>
        <w:numPr>
          <w:ilvl w:val="0"/>
          <w:numId w:val="1"/>
        </w:numPr>
        <w:spacing w:line="360" w:lineRule="auto"/>
        <w:ind w:firstLine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企业营业执照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原件</w:t>
      </w:r>
      <w:r>
        <w:rPr>
          <w:rFonts w:hint="eastAsia" w:ascii="仿宋" w:hAnsi="仿宋" w:eastAsia="仿宋"/>
          <w:sz w:val="24"/>
          <w:szCs w:val="24"/>
        </w:rPr>
        <w:t>及</w:t>
      </w:r>
      <w:r>
        <w:rPr>
          <w:rFonts w:ascii="仿宋" w:hAnsi="仿宋" w:eastAsia="仿宋"/>
          <w:sz w:val="24"/>
          <w:szCs w:val="24"/>
        </w:rPr>
        <w:t>复印件</w:t>
      </w:r>
      <w:r>
        <w:rPr>
          <w:rFonts w:hint="eastAsia" w:ascii="仿宋" w:hAnsi="仿宋" w:eastAsia="仿宋"/>
          <w:sz w:val="24"/>
          <w:szCs w:val="24"/>
        </w:rPr>
        <w:t>加盖公章）</w:t>
      </w:r>
    </w:p>
    <w:p>
      <w:pPr>
        <w:numPr>
          <w:ilvl w:val="0"/>
          <w:numId w:val="1"/>
        </w:numPr>
        <w:spacing w:line="360" w:lineRule="auto"/>
        <w:ind w:firstLine="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三个以上的存储、服务器实施或维护的合同原件</w:t>
      </w:r>
    </w:p>
    <w:p>
      <w:pPr>
        <w:spacing w:line="360" w:lineRule="auto"/>
        <w:rPr>
          <w:rFonts w:ascii="仿宋" w:hAnsi="仿宋" w:eastAsia="仿宋"/>
          <w:color w:val="FF0000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七、询价采购文件每本售价：0元，售后不退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八、投标文件递交截止时间及开标时间：201</w:t>
      </w:r>
      <w:r>
        <w:rPr>
          <w:rFonts w:hint="eastAsia" w:ascii="仿宋" w:hAnsi="仿宋" w:eastAsia="仿宋"/>
          <w:color w:val="FF0000"/>
          <w:sz w:val="24"/>
          <w:szCs w:val="24"/>
        </w:rPr>
        <w:t>6</w:t>
      </w:r>
      <w:r>
        <w:rPr>
          <w:rFonts w:ascii="仿宋" w:hAnsi="仿宋" w:eastAsia="仿宋"/>
          <w:color w:val="FF0000"/>
          <w:sz w:val="24"/>
          <w:szCs w:val="24"/>
        </w:rPr>
        <w:t>年</w:t>
      </w:r>
      <w:r>
        <w:rPr>
          <w:rFonts w:hint="eastAsia" w:ascii="仿宋" w:hAnsi="仿宋" w:eastAsia="仿宋"/>
          <w:color w:val="FF0000"/>
          <w:sz w:val="24"/>
          <w:szCs w:val="24"/>
        </w:rPr>
        <w:t>11</w:t>
      </w:r>
      <w:r>
        <w:rPr>
          <w:rFonts w:ascii="仿宋" w:hAnsi="仿宋" w:eastAsia="仿宋"/>
          <w:color w:val="FF0000"/>
          <w:sz w:val="24"/>
          <w:szCs w:val="24"/>
        </w:rPr>
        <w:t>月</w:t>
      </w:r>
      <w:r>
        <w:rPr>
          <w:rFonts w:hint="eastAsia" w:ascii="仿宋" w:hAnsi="仿宋" w:eastAsia="仿宋"/>
          <w:color w:val="FF0000"/>
          <w:sz w:val="24"/>
          <w:szCs w:val="24"/>
        </w:rPr>
        <w:t>2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FF0000"/>
          <w:sz w:val="24"/>
          <w:szCs w:val="24"/>
        </w:rPr>
        <w:t>日9：30。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九、投标、开标地点：上海市</w:t>
      </w:r>
      <w:r>
        <w:rPr>
          <w:rFonts w:hint="eastAsia" w:ascii="仿宋" w:hAnsi="仿宋" w:eastAsia="仿宋"/>
          <w:sz w:val="24"/>
          <w:szCs w:val="24"/>
        </w:rPr>
        <w:t>上川路995号行政楼310会议室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十、投标文件递交方式：密封装袋加盖公章后直接送达现场；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联系人：</w:t>
      </w:r>
      <w:r>
        <w:rPr>
          <w:rFonts w:hint="eastAsia" w:ascii="仿宋" w:hAnsi="仿宋" w:eastAsia="仿宋"/>
          <w:sz w:val="24"/>
          <w:szCs w:val="24"/>
        </w:rPr>
        <w:t xml:space="preserve">雷老师 </w:t>
      </w:r>
      <w:r>
        <w:rPr>
          <w:rFonts w:ascii="仿宋" w:hAnsi="仿宋" w:eastAsia="仿宋"/>
          <w:sz w:val="24"/>
          <w:szCs w:val="24"/>
        </w:rPr>
        <w:t>联系电话：</w:t>
      </w:r>
      <w:r>
        <w:rPr>
          <w:rFonts w:hint="eastAsia" w:ascii="仿宋" w:hAnsi="仿宋" w:eastAsia="仿宋"/>
          <w:sz w:val="24"/>
          <w:szCs w:val="24"/>
        </w:rPr>
        <w:t>50218715</w:t>
      </w:r>
      <w:r>
        <w:rPr>
          <w:rFonts w:ascii="仿宋" w:hAnsi="仿宋" w:eastAsia="仿宋"/>
          <w:sz w:val="24"/>
          <w:szCs w:val="24"/>
        </w:rPr>
        <w:t xml:space="preserve">  传真</w:t>
      </w:r>
      <w:r>
        <w:rPr>
          <w:rFonts w:hint="eastAsia" w:ascii="仿宋" w:hAnsi="仿宋" w:eastAsia="仿宋"/>
          <w:sz w:val="24"/>
          <w:szCs w:val="24"/>
        </w:rPr>
        <w:t>：50218715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特此公告。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Calibri" w:hAnsi="Calibri" w:eastAsia="仿宋" w:cs="Calibri"/>
          <w:sz w:val="24"/>
          <w:szCs w:val="24"/>
        </w:rPr>
        <w:t> 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　　</w:t>
      </w:r>
      <w:r>
        <w:rPr>
          <w:rFonts w:ascii="Calibri" w:hAnsi="Calibri" w:eastAsia="仿宋" w:cs="Calibri"/>
          <w:sz w:val="24"/>
          <w:szCs w:val="24"/>
        </w:rPr>
        <w:t>                                              </w:t>
      </w:r>
    </w:p>
    <w:p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　</w:t>
      </w:r>
      <w:r>
        <w:rPr>
          <w:rFonts w:ascii="Calibri" w:hAnsi="Calibri" w:eastAsia="仿宋" w:cs="Calibri"/>
          <w:sz w:val="24"/>
          <w:szCs w:val="24"/>
        </w:rPr>
        <w:t>                                                    </w:t>
      </w:r>
      <w:r>
        <w:rPr>
          <w:rFonts w:ascii="仿宋" w:hAnsi="仿宋" w:eastAsia="仿宋"/>
          <w:sz w:val="24"/>
          <w:szCs w:val="24"/>
        </w:rPr>
        <w:t xml:space="preserve"> 201</w:t>
      </w:r>
      <w:r>
        <w:rPr>
          <w:rFonts w:hint="eastAsia" w:ascii="仿宋" w:hAnsi="仿宋" w:eastAsia="仿宋"/>
          <w:sz w:val="24"/>
          <w:szCs w:val="24"/>
        </w:rPr>
        <w:t>6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11</w:t>
      </w:r>
      <w:r>
        <w:rPr>
          <w:rFonts w:ascii="仿宋" w:hAnsi="仿宋" w:eastAsia="仿宋"/>
          <w:sz w:val="24"/>
          <w:szCs w:val="24"/>
        </w:rPr>
        <w:t>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54AFD"/>
    <w:multiLevelType w:val="multilevel"/>
    <w:tmpl w:val="39454AF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E2E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lei</dc:creator>
  <cp:lastModifiedBy>lei</cp:lastModifiedBy>
  <dcterms:modified xsi:type="dcterms:W3CDTF">2016-11-17T00:50:59Z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